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2" w:after="0"/>
        <w:ind w:left="-142" w:right="-29" w:hanging="0"/>
        <w:rPr/>
      </w:pPr>
      <w:r>
        <w:rPr/>
        <w:t>RESUMO DAS PROPOSITURAS DOS SENHORES VEREADORES DA</w:t>
      </w:r>
      <w:r>
        <w:rPr>
          <w:spacing w:val="-75"/>
        </w:rPr>
        <w:t xml:space="preserve"> </w:t>
      </w:r>
      <w:r>
        <w:rPr/>
        <w:t>SESSÃO</w:t>
      </w:r>
      <w:r>
        <w:rPr>
          <w:spacing w:val="-2"/>
        </w:rPr>
        <w:t xml:space="preserve"> </w:t>
      </w:r>
      <w:r>
        <w:rPr/>
        <w:t>ORDINÁRIA</w:t>
      </w:r>
      <w:r>
        <w:rPr>
          <w:spacing w:val="-2"/>
        </w:rPr>
        <w:t xml:space="preserve"> </w:t>
      </w:r>
      <w:r>
        <w:rPr/>
        <w:t>REALIZADA</w:t>
      </w:r>
      <w:r>
        <w:rPr>
          <w:spacing w:val="-2"/>
        </w:rPr>
        <w:t xml:space="preserve"> </w:t>
      </w:r>
      <w:r>
        <w:rPr/>
        <w:t>NO</w:t>
      </w:r>
      <w:r>
        <w:rPr>
          <w:spacing w:val="1"/>
        </w:rPr>
        <w:t xml:space="preserve"> </w:t>
      </w:r>
      <w:r>
        <w:rPr/>
        <w:t>DIA</w:t>
      </w:r>
      <w:r>
        <w:rPr>
          <w:spacing w:val="-5"/>
        </w:rPr>
        <w:t xml:space="preserve"> 19</w:t>
      </w:r>
      <w:r>
        <w:rPr/>
        <w:t xml:space="preserve"> DE AGOSTO</w:t>
      </w:r>
      <w:r>
        <w:rPr>
          <w:spacing w:val="1"/>
        </w:rPr>
        <w:t xml:space="preserve"> </w:t>
      </w:r>
      <w:r>
        <w:rPr/>
        <w:t>DE</w:t>
      </w:r>
      <w:r>
        <w:rPr>
          <w:spacing w:val="1"/>
        </w:rPr>
        <w:t xml:space="preserve"> </w:t>
      </w:r>
      <w:r>
        <w:rPr/>
        <w:t>2024.</w:t>
      </w:r>
    </w:p>
    <w:p>
      <w:pPr>
        <w:pStyle w:val="Ttulo1"/>
        <w:tabs>
          <w:tab w:val="clear" w:pos="720"/>
          <w:tab w:val="left" w:pos="9356" w:leader="none"/>
        </w:tabs>
        <w:ind w:left="0" w:right="27" w:hanging="0"/>
        <w:jc w:val="both"/>
        <w:rPr>
          <w:b w:val="false"/>
          <w:b w:val="false"/>
          <w:bCs w:val="false"/>
          <w:sz w:val="24"/>
          <w:szCs w:val="24"/>
        </w:rPr>
      </w:pPr>
      <w:r>
        <w:rPr>
          <w:b w:val="false"/>
          <w:bCs w:val="false"/>
          <w:sz w:val="24"/>
          <w:szCs w:val="24"/>
        </w:rPr>
      </w:r>
    </w:p>
    <w:p>
      <w:pPr>
        <w:pStyle w:val="Ttulo1"/>
        <w:ind w:left="0" w:right="393" w:hanging="0"/>
        <w:rPr>
          <w:u w:val="thick"/>
        </w:rPr>
      </w:pPr>
      <w:r>
        <w:rPr>
          <w:u w:val="thick"/>
        </w:rPr>
        <w:t>PROJETO DE RESOLUÇÃO:</w:t>
      </w:r>
    </w:p>
    <w:p>
      <w:pPr>
        <w:pStyle w:val="Ttulo1"/>
        <w:tabs>
          <w:tab w:val="clear" w:pos="720"/>
          <w:tab w:val="left" w:pos="9356" w:leader="none"/>
        </w:tabs>
        <w:ind w:left="0" w:right="27" w:hanging="0"/>
        <w:jc w:val="both"/>
        <w:rPr>
          <w:sz w:val="24"/>
          <w:szCs w:val="24"/>
        </w:rPr>
      </w:pPr>
      <w:r>
        <w:rPr>
          <w:sz w:val="24"/>
          <w:szCs w:val="24"/>
        </w:rPr>
      </w:r>
    </w:p>
    <w:p>
      <w:pPr>
        <w:pStyle w:val="Ttulo1"/>
        <w:tabs>
          <w:tab w:val="clear" w:pos="720"/>
          <w:tab w:val="left" w:pos="9356" w:leader="none"/>
        </w:tabs>
        <w:ind w:left="0" w:right="27" w:hanging="0"/>
        <w:jc w:val="both"/>
        <w:rPr>
          <w:b w:val="false"/>
          <w:b w:val="false"/>
          <w:bCs w:val="false"/>
          <w:u w:val="thick"/>
        </w:rPr>
      </w:pPr>
      <w:r>
        <w:rPr>
          <w:sz w:val="24"/>
          <w:szCs w:val="24"/>
        </w:rPr>
        <w:t xml:space="preserve">05/2024 – VER. SANDRA KENNEDY VIANA, </w:t>
      </w:r>
      <w:r>
        <w:rPr>
          <w:b w:val="false"/>
          <w:bCs w:val="false"/>
          <w:sz w:val="24"/>
          <w:szCs w:val="24"/>
        </w:rPr>
        <w:t>DISPÕE SOBRE A CRIAÇÃO DA GALERIA LILÁS NAS DEPENDÊNCIAS DA CÂMARA MUNICIPAL DE REGISTRO E DÁ OUTRAS PROVIDÊNCIAS.</w:t>
      </w:r>
    </w:p>
    <w:p>
      <w:pPr>
        <w:pStyle w:val="Normal"/>
        <w:tabs>
          <w:tab w:val="clear" w:pos="720"/>
          <w:tab w:val="left" w:pos="9781" w:leader="none"/>
        </w:tabs>
        <w:spacing w:lineRule="auto" w:line="360"/>
        <w:jc w:val="both"/>
        <w:rPr>
          <w:color w:val="FF0000"/>
          <w:sz w:val="24"/>
          <w:szCs w:val="24"/>
        </w:rPr>
      </w:pPr>
      <w:r>
        <w:rPr>
          <w:color w:val="FF0000"/>
          <w:sz w:val="24"/>
          <w:szCs w:val="24"/>
        </w:rPr>
      </w:r>
    </w:p>
    <w:p>
      <w:pPr>
        <w:pStyle w:val="Ttulo1"/>
        <w:ind w:left="0" w:right="393" w:hanging="0"/>
        <w:rPr>
          <w:u w:val="thick"/>
        </w:rPr>
      </w:pPr>
      <w:r>
        <w:rPr>
          <w:u w:val="thick"/>
        </w:rPr>
        <w:t>MOÇÕES:</w:t>
      </w:r>
    </w:p>
    <w:p>
      <w:pPr>
        <w:pStyle w:val="Ttulo1"/>
        <w:ind w:left="0" w:right="393" w:hanging="0"/>
        <w:rPr>
          <w:u w:val="thick"/>
        </w:rPr>
      </w:pPr>
      <w:r>
        <w:rPr>
          <w:u w:val="thick"/>
        </w:rPr>
      </w:r>
    </w:p>
    <w:p>
      <w:pPr>
        <w:pStyle w:val="Normal"/>
        <w:spacing w:lineRule="auto" w:line="360"/>
        <w:jc w:val="both"/>
        <w:rPr>
          <w:sz w:val="24"/>
          <w:szCs w:val="24"/>
        </w:rPr>
      </w:pPr>
      <w:r>
        <w:rPr>
          <w:b/>
          <w:bCs/>
          <w:sz w:val="24"/>
          <w:szCs w:val="24"/>
        </w:rPr>
        <w:t>65/2024 – VER. BENEDITO HONÓRIO RIBEIRO FILHO, “MOÇÃO DE APLAUSO”</w:t>
      </w:r>
      <w:r>
        <w:rPr>
          <w:sz w:val="24"/>
          <w:szCs w:val="24"/>
        </w:rPr>
        <w:t xml:space="preserve"> A TODOS OS CORRETORES DE IMÓVEIS, E EM ESPECIAL AO CONSELHO REGIONAL DE CORRETORES DE IMÓVEIS DA 2ª REGIÃO;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66/2024 – VER. XAVIER RUFINO DE OLIVEIRA, “MOÇÃO DE PESAR”</w:t>
      </w:r>
      <w:r>
        <w:rPr>
          <w:sz w:val="24"/>
          <w:szCs w:val="24"/>
        </w:rPr>
        <w:t xml:space="preserve"> PELO FALECIMENTO NO DIA 05/08/2024 DA SENHORA OSY CAMPOS FERNANDES;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67/2024 – VER. XAVIER RUFINO DE OLIVEIRA, “MOÇÃO DE PESAR”</w:t>
      </w:r>
      <w:r>
        <w:rPr>
          <w:sz w:val="24"/>
          <w:szCs w:val="24"/>
        </w:rPr>
        <w:t xml:space="preserve"> PELO FALECIMENTO NO DIA 05/08/2024 DA SENHORA MARIA GERMANO FOGAÇA;</w:t>
      </w:r>
    </w:p>
    <w:p>
      <w:pPr>
        <w:pStyle w:val="Ttulo1"/>
        <w:ind w:left="0" w:right="393" w:hanging="0"/>
        <w:rPr>
          <w:color w:val="FF0000"/>
          <w:u w:val="thick"/>
        </w:rPr>
      </w:pPr>
      <w:r>
        <w:rPr>
          <w:color w:val="FF0000"/>
          <w:u w:val="thick"/>
        </w:rPr>
      </w:r>
    </w:p>
    <w:p>
      <w:pPr>
        <w:pStyle w:val="Normal"/>
        <w:spacing w:lineRule="auto" w:line="360"/>
        <w:jc w:val="both"/>
        <w:rPr>
          <w:sz w:val="24"/>
          <w:szCs w:val="24"/>
        </w:rPr>
      </w:pPr>
      <w:r>
        <w:rPr>
          <w:b/>
          <w:bCs/>
          <w:sz w:val="24"/>
          <w:szCs w:val="24"/>
        </w:rPr>
        <w:t>68/2024 – VER. GERSON TEIXEIRA SILVÉRIO, “MOÇÃO DE APLAUSO”</w:t>
      </w:r>
      <w:r>
        <w:rPr>
          <w:sz w:val="24"/>
          <w:szCs w:val="24"/>
        </w:rPr>
        <w:t xml:space="preserve">, A E.E.B.P “FUNDAÇÃO BRADESCO”, PELOS SEU QUINQUAGÉSIMO ANIVERSARIO DE FUNDAÇÃO EM NOSSO MUNICÍPIO. </w:t>
      </w:r>
    </w:p>
    <w:p>
      <w:pPr>
        <w:pStyle w:val="Normal"/>
        <w:spacing w:lineRule="auto" w:line="360"/>
        <w:jc w:val="both"/>
        <w:rPr>
          <w:color w:val="FF0000"/>
          <w:sz w:val="24"/>
          <w:szCs w:val="24"/>
        </w:rPr>
      </w:pPr>
      <w:r>
        <w:rPr>
          <w:color w:val="FF0000"/>
          <w:sz w:val="24"/>
          <w:szCs w:val="24"/>
        </w:rPr>
      </w:r>
    </w:p>
    <w:p>
      <w:pPr>
        <w:pStyle w:val="Normal"/>
        <w:spacing w:lineRule="auto" w:line="360"/>
        <w:jc w:val="both"/>
        <w:rPr>
          <w:sz w:val="24"/>
          <w:szCs w:val="24"/>
        </w:rPr>
      </w:pPr>
      <w:r>
        <w:rPr>
          <w:b/>
          <w:bCs/>
          <w:sz w:val="24"/>
          <w:szCs w:val="24"/>
        </w:rPr>
        <w:t>69/2024 – VER. XAVIER RUFINO DE OLIVEIRA, “MOÇÃO DE PESAR”</w:t>
      </w:r>
      <w:r>
        <w:rPr>
          <w:sz w:val="24"/>
          <w:szCs w:val="24"/>
        </w:rPr>
        <w:t xml:space="preserve"> PELO FALECIMENTO NO DIA 13/08/2024 DO SENHOR CELESTINO RAMOS;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70/2024 – VER. XAVIER RUFINO DE OLIVEIRA, “MOÇÃO DE PESAR”</w:t>
      </w:r>
      <w:r>
        <w:rPr>
          <w:sz w:val="24"/>
          <w:szCs w:val="24"/>
        </w:rPr>
        <w:t xml:space="preserve"> PELO FALECIMENTO NO DIA 13/08/2024 DA SENHORA MARIA CÉLIA MACEDO.</w:t>
      </w:r>
    </w:p>
    <w:p>
      <w:pPr>
        <w:pStyle w:val="Ttulo1"/>
        <w:ind w:left="0" w:right="393" w:hanging="0"/>
        <w:rPr>
          <w:color w:val="FF0000"/>
          <w:u w:val="thick"/>
        </w:rPr>
      </w:pPr>
      <w:r>
        <w:rPr>
          <w:color w:val="FF0000"/>
          <w:u w:val="thick"/>
        </w:rPr>
      </w:r>
    </w:p>
    <w:p>
      <w:pPr>
        <w:pStyle w:val="Ttulo1"/>
        <w:ind w:left="0" w:right="393" w:hanging="0"/>
        <w:rPr>
          <w:u w:val="thick"/>
        </w:rPr>
      </w:pPr>
      <w:r>
        <w:rPr>
          <w:u w:val="thick"/>
        </w:rPr>
        <w:t>REQUERIMENTOS:</w:t>
      </w:r>
    </w:p>
    <w:p>
      <w:pPr>
        <w:pStyle w:val="Ttulo1"/>
        <w:ind w:left="0" w:right="393" w:hanging="0"/>
        <w:rPr/>
      </w:pPr>
      <w:r>
        <w:rPr/>
      </w:r>
    </w:p>
    <w:p>
      <w:pPr>
        <w:pStyle w:val="Normal"/>
        <w:spacing w:lineRule="auto" w:line="360"/>
        <w:jc w:val="both"/>
        <w:rPr>
          <w:color w:val="FF0000"/>
          <w:u w:val="thick"/>
        </w:rPr>
      </w:pPr>
      <w:r>
        <w:rPr>
          <w:b/>
          <w:bCs/>
          <w:sz w:val="24"/>
          <w:szCs w:val="24"/>
        </w:rPr>
        <w:t xml:space="preserve">47/2024 – VER. RENATO SOUZA MACHADO, </w:t>
      </w:r>
      <w:r>
        <w:rPr>
          <w:sz w:val="24"/>
          <w:szCs w:val="24"/>
        </w:rPr>
        <w:t xml:space="preserve">REQUER NA FORMA REGIMENTAL, QUE SEJA SOLICITADO AO EXECUTIVO MUNICIPAL E À SECRETARIA DE FINANÇAS, AS SEGUINTES INFORMAÇÕES REFERENTES À ARRECADAÇÃO E EMISSÃO DE NOTAS FISCAIS DO SISTEMA DE ESTACIONAMENTO ROTATIVO (ZONA AZUL): 1. QUAL O VALOR TOTAL ARRECADADO COM O SISTEMA DE ESTACIONAMENTO ROTATIVO (ZONA AZUL) NO ÚLTIMO ANO? 2. SOLICITA-SE A RELAÇÃO DE TODAS AS NOTAS FISCAIS EMITIDAS PELO VALOR RECEBIDO DO ESTACIONAMENTO ROTATIVO, INCLUINDO A ESPECIFICAÇÃO DE COMO ESSAS NOTAS SÃO FEITAS E EMITIDAS AOS CONSUMIDORES. 3. QUAL O VALOR TOTAL DE IMPOSTOS PAGOS REFERENTES ÀS NOTAS FISCAIS EMITIDAS PELO SISTEMA DE ESTACIONAMENTO ROTATIVO? 4. COM FUNDAMENTO NO ARTIGO 6º, INCISO III, DO CÓDIGO DE DEFESA DO CONSUMIDOR, QUE ASSEGURA O DIREITO À INFORMAÇÃO ADEQUADA E CLARA SOBRE OS DIFERENTES PRODUTOS E SERVIÇOS, SOLICITA-SE ESCLARECIMENTO SOBRE A OBRIGATORIEDADE DE EMISSÃO DE NOTA FISCAL AO CONSUMIDOR PELO PAGAMENTO DO ESTACIONAMENTO ROTATIVO. REQUER-SE, AINDA, QUE AS INFORMAÇÕES SEJAM PRESTADAS NO PRAZO MÁXIMO DE 15 (QUINZE) DIAS, DE ACORDO COM ARTIGO 64, XIII, DA LEI ORGÂNICA DO MUNICÍPIO, CONFORME DISPÕE A LEI DE ACESSO À INFORMAÇÃO (LEI FEDERAL N.º 12.527/2011), SOB PENA DE CONFIGURAR ATO DE IMPROBIDADE ADMINISTRATIVA, NOS TERMOS DO ARTIGO 11 DA LEI FEDERAL N.º 8.429/1992; </w:t>
      </w:r>
    </w:p>
    <w:p>
      <w:pPr>
        <w:pStyle w:val="Normal"/>
        <w:spacing w:lineRule="auto" w:line="360"/>
        <w:jc w:val="both"/>
        <w:rPr>
          <w:color w:val="FF0000"/>
          <w:u w:val="thick"/>
        </w:rPr>
      </w:pPr>
      <w:r>
        <w:rPr>
          <w:color w:val="FF0000"/>
          <w:u w:val="thick"/>
        </w:rPr>
      </w:r>
    </w:p>
    <w:p>
      <w:pPr>
        <w:pStyle w:val="Normal"/>
        <w:spacing w:lineRule="auto" w:line="360"/>
        <w:jc w:val="both"/>
        <w:rPr>
          <w:sz w:val="24"/>
          <w:szCs w:val="24"/>
        </w:rPr>
      </w:pPr>
      <w:r>
        <w:rPr>
          <w:b/>
          <w:bCs/>
          <w:sz w:val="24"/>
          <w:szCs w:val="24"/>
        </w:rPr>
        <w:t xml:space="preserve">48/2024 – VER. JOSÉ LOPES, </w:t>
      </w:r>
      <w:r>
        <w:rPr>
          <w:sz w:val="24"/>
          <w:szCs w:val="24"/>
        </w:rPr>
        <w:t>REQUER QUE SEJA SOLICITADO AO EXECUTIVO MUNICIPAL QUE SEJA ENVIADO A ESTA CASA DE LEIS, INFORMAÇÕES SOBRE A AQUISIÇÃO DE UNIFORMES DESTINADOS AO USO DOS FUNCIONÁRIOS DAS UNIDADES DE SAÚDE E DEMAIS SETORES DA DIRETORIA GERAL DE SAÚDE CONFORME PROCESSO: 346/2023 DO PREGÃO ELETRÔNICO Nº 090/2023.</w:t>
      </w:r>
    </w:p>
    <w:p>
      <w:pPr>
        <w:pStyle w:val="Normal"/>
        <w:spacing w:lineRule="auto" w:line="360"/>
        <w:jc w:val="both"/>
        <w:rPr>
          <w:color w:val="FF0000"/>
          <w:u w:val="thick"/>
        </w:rPr>
      </w:pPr>
      <w:r>
        <w:rPr>
          <w:color w:val="FF0000"/>
          <w:u w:val="thick"/>
        </w:rPr>
      </w:r>
    </w:p>
    <w:p>
      <w:pPr>
        <w:pStyle w:val="Ttulo1"/>
        <w:ind w:left="0" w:right="393" w:hanging="0"/>
        <w:rPr>
          <w:u w:val="thick"/>
        </w:rPr>
      </w:pPr>
      <w:r>
        <w:rPr>
          <w:u w:val="thick"/>
        </w:rPr>
        <w:t>INDICAÇÕES:</w:t>
      </w:r>
    </w:p>
    <w:p>
      <w:pPr>
        <w:pStyle w:val="Ttulo1"/>
        <w:ind w:left="0" w:right="393" w:hanging="0"/>
        <w:rPr/>
      </w:pPr>
      <w:r>
        <w:rPr/>
      </w:r>
    </w:p>
    <w:p>
      <w:pPr>
        <w:pStyle w:val="Normal"/>
        <w:spacing w:lineRule="auto" w:line="360"/>
        <w:jc w:val="both"/>
        <w:rPr>
          <w:rFonts w:eastAsia="Times New Roman"/>
          <w:color w:val="212529"/>
          <w:sz w:val="24"/>
          <w:szCs w:val="24"/>
          <w:lang w:val="pt-BR" w:eastAsia="pt-BR"/>
        </w:rPr>
      </w:pPr>
      <w:r>
        <w:rPr>
          <w:b/>
          <w:bCs/>
          <w:sz w:val="24"/>
          <w:szCs w:val="24"/>
        </w:rPr>
        <w:t xml:space="preserve">484/2024 – VER. JOSÉ LOPES, </w:t>
      </w:r>
      <w:r>
        <w:rPr>
          <w:sz w:val="24"/>
          <w:szCs w:val="24"/>
        </w:rPr>
        <w:t>QUE REALIZE CAMPANHAS PARA ELIMINAÇÃO DO LANÇAMENTO DE LIXOS EM BEIRAS DE ESTRADAS E NO MEIO AMBIENTE, CONFECÇÃO DE PANFLETOS, ARTES, ETC;</w:t>
      </w:r>
    </w:p>
    <w:p>
      <w:pPr>
        <w:pStyle w:val="Ttulo1"/>
        <w:ind w:left="0" w:right="393" w:hanging="0"/>
        <w:rPr/>
      </w:pPr>
      <w:r>
        <w:rPr/>
      </w:r>
    </w:p>
    <w:p>
      <w:pPr>
        <w:pStyle w:val="Normal"/>
        <w:spacing w:lineRule="auto" w:line="360"/>
        <w:jc w:val="both"/>
        <w:rPr>
          <w:b/>
          <w:b/>
          <w:bCs/>
          <w:sz w:val="24"/>
          <w:szCs w:val="24"/>
        </w:rPr>
      </w:pPr>
      <w:r>
        <w:rPr>
          <w:b/>
          <w:bCs/>
          <w:sz w:val="24"/>
          <w:szCs w:val="24"/>
        </w:rPr>
        <w:t xml:space="preserve">485/2024 – VER. FRANCISCO RICARDO DAS NEVES, </w:t>
      </w:r>
      <w:r>
        <w:rPr>
          <w:sz w:val="24"/>
          <w:szCs w:val="24"/>
        </w:rPr>
        <w:t>OPERAÇÃO TAPA BURACO OU RECAPEAMENTO DA RUA YOSHIKO SAMITSU, NO BAIRRO SERROTE</w:t>
      </w:r>
      <w:r>
        <w:rPr>
          <w:rFonts w:eastAsia="Times New Roman"/>
          <w:color w:val="212529"/>
          <w:sz w:val="24"/>
          <w:szCs w:val="24"/>
          <w:lang w:val="pt-BR" w:eastAsia="pt-BR"/>
        </w:rPr>
        <w:t>;</w:t>
      </w:r>
    </w:p>
    <w:p>
      <w:pPr>
        <w:pStyle w:val="Normal"/>
        <w:spacing w:lineRule="auto" w:line="360"/>
        <w:jc w:val="both"/>
        <w:rPr>
          <w:rFonts w:eastAsia="Times New Roman"/>
          <w:sz w:val="24"/>
          <w:szCs w:val="24"/>
          <w:lang w:val="pt-BR" w:eastAsia="pt-BR"/>
        </w:rPr>
      </w:pPr>
      <w:r>
        <w:rPr>
          <w:rFonts w:eastAsia="Times New Roman"/>
          <w:sz w:val="24"/>
          <w:szCs w:val="24"/>
          <w:lang w:val="pt-BR" w:eastAsia="pt-BR"/>
        </w:rPr>
      </w:r>
    </w:p>
    <w:p>
      <w:pPr>
        <w:pStyle w:val="Normal"/>
        <w:spacing w:lineRule="auto" w:line="360"/>
        <w:jc w:val="both"/>
        <w:rPr>
          <w:rFonts w:eastAsia="Times New Roman"/>
          <w:sz w:val="24"/>
          <w:szCs w:val="24"/>
          <w:lang w:val="pt-BR" w:eastAsia="pt-BR"/>
        </w:rPr>
      </w:pPr>
      <w:r>
        <w:rPr>
          <w:b/>
          <w:bCs/>
          <w:sz w:val="24"/>
          <w:szCs w:val="24"/>
        </w:rPr>
        <w:t xml:space="preserve">486/2024 – VER. FRANCISCO RICARDO DAS NEVES, </w:t>
      </w:r>
      <w:r>
        <w:rPr>
          <w:sz w:val="24"/>
          <w:szCs w:val="24"/>
        </w:rPr>
        <w:t>INSTALAÇÃO DE LIXEIRA</w:t>
      </w:r>
      <w:r>
        <w:rPr>
          <w:rFonts w:eastAsia="Times New Roman"/>
          <w:sz w:val="24"/>
          <w:szCs w:val="24"/>
          <w:lang w:val="pt-BR" w:eastAsia="pt-BR"/>
        </w:rPr>
        <w:t xml:space="preserve"> NO KM 1,8, ESTRADA MUNICIPAL PEDRO NUNES QUE LIGA O BAIRRO SERROTE AO BAIRRO SÃO DOMINGOS;</w:t>
      </w:r>
    </w:p>
    <w:p>
      <w:pPr>
        <w:pStyle w:val="Normal"/>
        <w:spacing w:lineRule="auto" w:line="360"/>
        <w:jc w:val="both"/>
        <w:rPr>
          <w:rFonts w:eastAsia="Times New Roman"/>
          <w:color w:val="FF0000"/>
          <w:sz w:val="24"/>
          <w:szCs w:val="24"/>
          <w:lang w:val="pt-BR" w:eastAsia="pt-BR"/>
        </w:rPr>
      </w:pPr>
      <w:r>
        <w:rPr>
          <w:rFonts w:eastAsia="Times New Roman"/>
          <w:color w:val="FF0000"/>
          <w:sz w:val="24"/>
          <w:szCs w:val="24"/>
          <w:lang w:val="pt-BR" w:eastAsia="pt-BR"/>
        </w:rPr>
      </w:r>
    </w:p>
    <w:p>
      <w:pPr>
        <w:pStyle w:val="Normal"/>
        <w:spacing w:lineRule="auto" w:line="360"/>
        <w:jc w:val="both"/>
        <w:rPr>
          <w:sz w:val="24"/>
          <w:szCs w:val="24"/>
        </w:rPr>
      </w:pPr>
      <w:r>
        <w:rPr>
          <w:b/>
          <w:bCs/>
          <w:sz w:val="24"/>
          <w:szCs w:val="24"/>
        </w:rPr>
        <w:t>487/2024 – VER. GERSON TEIXEIRA SILVÉRIO,</w:t>
      </w:r>
      <w:r>
        <w:rPr>
          <w:sz w:val="24"/>
          <w:szCs w:val="24"/>
        </w:rPr>
        <w:t xml:space="preserve"> RECAPEAMENTO ASFÁLTICO NA RUA PARÁ, NA VILA SÃO FRANCISCO;</w:t>
      </w:r>
    </w:p>
    <w:p>
      <w:pPr>
        <w:pStyle w:val="Normal"/>
        <w:spacing w:lineRule="auto" w:line="360"/>
        <w:jc w:val="both"/>
        <w:rPr>
          <w:sz w:val="24"/>
          <w:szCs w:val="24"/>
        </w:rPr>
      </w:pPr>
      <w:r>
        <w:rPr>
          <w:sz w:val="24"/>
          <w:szCs w:val="24"/>
        </w:rPr>
      </w:r>
    </w:p>
    <w:p>
      <w:pPr>
        <w:pStyle w:val="Normal"/>
        <w:spacing w:lineRule="auto" w:line="360"/>
        <w:jc w:val="both"/>
        <w:rPr>
          <w:color w:val="FF0000"/>
          <w:u w:val="thick"/>
        </w:rPr>
      </w:pPr>
      <w:r>
        <w:rPr>
          <w:b/>
          <w:bCs/>
          <w:sz w:val="24"/>
          <w:szCs w:val="24"/>
        </w:rPr>
        <w:t>488/2024 – VER. BENEDITO HONÓRIO RIBEIRO FILHO,</w:t>
      </w:r>
      <w:r>
        <w:rPr>
          <w:sz w:val="24"/>
          <w:szCs w:val="24"/>
        </w:rPr>
        <w:t xml:space="preserve"> QUE DETERMINE AO MINISTÉRIO DE INFRAESTRUTURA BEM COMO O MINISTÉRIO DE TRANSPORTES DO GOVERNO FEDERAL, A VIABILIDADE DA CONSTRUÇÃO DE UMA PASSARELA, NO KM 442 PARA ATENDER OS MORADORES DO BAIRRO PINHEIRINHO E TRABALHADORES DAS EMPRESAS À MARGEM DA RODOVIA RÉGIS BITTENCOURT;</w:t>
      </w:r>
    </w:p>
    <w:p>
      <w:pPr>
        <w:pStyle w:val="Normal"/>
        <w:spacing w:lineRule="auto" w:line="360"/>
        <w:jc w:val="both"/>
        <w:rPr>
          <w:rFonts w:eastAsia="Times New Roman"/>
          <w:color w:val="FF0000"/>
          <w:sz w:val="24"/>
          <w:szCs w:val="24"/>
          <w:lang w:val="pt-BR" w:eastAsia="pt-BR"/>
        </w:rPr>
      </w:pPr>
      <w:r>
        <w:rPr>
          <w:rFonts w:eastAsia="Times New Roman"/>
          <w:color w:val="FF0000"/>
          <w:sz w:val="24"/>
          <w:szCs w:val="24"/>
          <w:lang w:val="pt-BR" w:eastAsia="pt-BR"/>
        </w:rPr>
      </w:r>
    </w:p>
    <w:p>
      <w:pPr>
        <w:pStyle w:val="Normal"/>
        <w:spacing w:lineRule="auto" w:line="360"/>
        <w:jc w:val="both"/>
        <w:rPr>
          <w:rFonts w:eastAsia="Times New Roman"/>
          <w:sz w:val="24"/>
          <w:szCs w:val="24"/>
          <w:lang w:val="pt-BR" w:eastAsia="pt-BR"/>
        </w:rPr>
      </w:pPr>
      <w:r>
        <w:rPr>
          <w:b/>
          <w:bCs/>
          <w:sz w:val="24"/>
          <w:szCs w:val="24"/>
        </w:rPr>
        <w:t xml:space="preserve">489/2024 – VER. BENEDITO HONÓRIO RIBEIRO FILHO, </w:t>
      </w:r>
      <w:r>
        <w:rPr>
          <w:sz w:val="24"/>
          <w:szCs w:val="24"/>
        </w:rPr>
        <w:t>QUE DETERMINE A DIRETORIA GERAL COMPETENTE ESTUDO DA VIABILIDADE DE VISTORIA E MANUTENÇÃO EM UMA LINHA DE TUBO NA ESTRADA DO CAPINZAL CIMA. PRECISAMENTE A UNS 200 METROS DA ESCOLA CRISTIANO DE OLIVEIRA, EM FRENTE A RESIDÊNCIA DO SR. DIOGO;</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bCs/>
          <w:sz w:val="24"/>
          <w:szCs w:val="24"/>
        </w:rPr>
        <w:t xml:space="preserve">490/2024 – VER. JOSÉ LOPES, </w:t>
      </w:r>
      <w:r>
        <w:rPr>
          <w:sz w:val="24"/>
          <w:szCs w:val="24"/>
        </w:rPr>
        <w:t>RESTAURAÇÃO DE PAVIMENTO NA RUA GERALDO COSTI – BAIRRO: BLOCO D2;</w:t>
      </w:r>
    </w:p>
    <w:p>
      <w:pPr>
        <w:pStyle w:val="Normal"/>
        <w:spacing w:lineRule="auto" w:line="360"/>
        <w:jc w:val="both"/>
        <w:rPr>
          <w:sz w:val="24"/>
          <w:szCs w:val="24"/>
        </w:rPr>
      </w:pPr>
      <w:r>
        <w:rPr>
          <w:sz w:val="24"/>
          <w:szCs w:val="24"/>
        </w:rPr>
      </w:r>
    </w:p>
    <w:p>
      <w:pPr>
        <w:pStyle w:val="Normal"/>
        <w:spacing w:lineRule="auto" w:line="360"/>
        <w:jc w:val="both"/>
        <w:rPr>
          <w:rFonts w:eastAsia="Times New Roman"/>
          <w:sz w:val="24"/>
          <w:szCs w:val="24"/>
          <w:lang w:val="pt-BR" w:eastAsia="pt-BR"/>
        </w:rPr>
      </w:pPr>
      <w:r>
        <w:rPr>
          <w:b/>
          <w:bCs/>
          <w:sz w:val="24"/>
          <w:szCs w:val="24"/>
        </w:rPr>
        <w:t xml:space="preserve">491/2024 – VER. JOSÉ LOPES, </w:t>
      </w:r>
      <w:r>
        <w:rPr>
          <w:sz w:val="24"/>
          <w:szCs w:val="24"/>
        </w:rPr>
        <w:t>SERVIÇO DE DESOBSTRUÇÃO DA CAIXA DE INSPEÇÃO, PRÓXIMO AO INÍCIO DA RUA GUILHERME ANTÔNIO DE LIMA (PRÓXIMO A ACADEMIA) – BAIRRO: NOSSO TETO;</w:t>
      </w:r>
    </w:p>
    <w:p>
      <w:pPr>
        <w:pStyle w:val="Normal"/>
        <w:spacing w:lineRule="auto" w:line="360"/>
        <w:jc w:val="both"/>
        <w:rPr>
          <w:b/>
          <w:b/>
          <w:bCs/>
          <w:sz w:val="24"/>
          <w:szCs w:val="24"/>
        </w:rPr>
      </w:pPr>
      <w:r>
        <w:rPr>
          <w:b/>
          <w:bCs/>
          <w:sz w:val="24"/>
          <w:szCs w:val="24"/>
        </w:rPr>
      </w:r>
    </w:p>
    <w:p>
      <w:pPr>
        <w:pStyle w:val="Normal"/>
        <w:spacing w:lineRule="auto" w:line="360"/>
        <w:jc w:val="both"/>
        <w:rPr>
          <w:sz w:val="24"/>
          <w:szCs w:val="24"/>
        </w:rPr>
      </w:pPr>
      <w:r>
        <w:rPr>
          <w:b/>
          <w:bCs/>
          <w:sz w:val="24"/>
          <w:szCs w:val="24"/>
        </w:rPr>
        <w:t xml:space="preserve">492/2024 – VER. SANDRA KENNEDY VIANA, </w:t>
      </w:r>
      <w:r>
        <w:rPr>
          <w:sz w:val="24"/>
          <w:szCs w:val="24"/>
        </w:rPr>
        <w:t>MANUTENÇÃO DO TELHADO DO PONTO DE ÔNIBUS DO BAIRRO INDAIATUBA QUE FICA LOCALIZADO PRÓXIMO À LINHA FÉRREA, NO BAIRRO INDAIATUBA.</w:t>
      </w:r>
    </w:p>
    <w:p>
      <w:pPr>
        <w:pStyle w:val="Normal"/>
        <w:spacing w:lineRule="auto" w:line="360"/>
        <w:jc w:val="both"/>
        <w:rPr>
          <w:color w:val="FF0000"/>
          <w:sz w:val="24"/>
          <w:szCs w:val="24"/>
        </w:rPr>
      </w:pPr>
      <w:r>
        <w:rPr>
          <w:color w:val="FF0000"/>
          <w:sz w:val="24"/>
          <w:szCs w:val="24"/>
        </w:rPr>
      </w:r>
    </w:p>
    <w:p>
      <w:pPr>
        <w:pStyle w:val="Corpodotexto"/>
        <w:ind w:left="-142" w:hanging="0"/>
        <w:jc w:val="center"/>
        <w:rPr>
          <w:sz w:val="26"/>
        </w:rPr>
      </w:pPr>
      <w:r>
        <w:rPr/>
        <w:t>Plenário “ Vereador Daniel das Neves”, 19 de agosto de 2024.</w:t>
      </w:r>
    </w:p>
    <w:p>
      <w:pPr>
        <w:pStyle w:val="Corpodotexto"/>
        <w:ind w:left="-142" w:hanging="0"/>
        <w:jc w:val="center"/>
        <w:rPr>
          <w:sz w:val="20"/>
          <w:szCs w:val="20"/>
        </w:rPr>
      </w:pPr>
      <w:r>
        <w:rPr>
          <w:sz w:val="20"/>
          <w:szCs w:val="20"/>
        </w:rPr>
      </w:r>
    </w:p>
    <w:p>
      <w:pPr>
        <w:pStyle w:val="Corpodotexto"/>
        <w:rPr>
          <w:sz w:val="26"/>
        </w:rPr>
      </w:pPr>
      <w:r>
        <w:rPr>
          <w:sz w:val="26"/>
        </w:rPr>
      </w:r>
    </w:p>
    <w:tbl>
      <w:tblPr>
        <w:tblStyle w:val="Tabelacomgrade"/>
        <w:tblW w:w="983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19"/>
        <w:gridCol w:w="4917"/>
      </w:tblGrid>
      <w:tr>
        <w:trPr>
          <w:trHeight w:val="1352" w:hRule="atLeast"/>
        </w:trPr>
        <w:tc>
          <w:tcPr>
            <w:tcW w:w="9836" w:type="dxa"/>
            <w:gridSpan w:val="2"/>
            <w:tcBorders>
              <w:top w:val="nil"/>
              <w:left w:val="nil"/>
              <w:bottom w:val="nil"/>
              <w:right w:val="nil"/>
            </w:tcBorders>
          </w:tcPr>
          <w:p>
            <w:pPr>
              <w:pStyle w:val="Normal"/>
              <w:widowControl w:val="false"/>
              <w:suppressAutoHyphens w:val="true"/>
              <w:spacing w:before="0" w:after="0"/>
              <w:ind w:left="-142" w:hanging="0"/>
              <w:jc w:val="center"/>
              <w:rPr>
                <w:b/>
                <w:b/>
                <w:bCs/>
                <w:sz w:val="24"/>
                <w:szCs w:val="24"/>
              </w:rPr>
            </w:pPr>
            <w:r>
              <w:rPr>
                <w:b/>
                <w:bCs/>
                <w:kern w:val="0"/>
                <w:sz w:val="24"/>
                <w:szCs w:val="24"/>
                <w:lang w:eastAsia="en-US" w:bidi="ar-SA"/>
              </w:rPr>
              <w:t>Heitor Pereira Sansão</w:t>
            </w:r>
          </w:p>
          <w:p>
            <w:pPr>
              <w:pStyle w:val="Normal"/>
              <w:widowControl w:val="false"/>
              <w:suppressAutoHyphens w:val="true"/>
              <w:spacing w:before="0" w:after="0"/>
              <w:ind w:left="-142" w:hanging="0"/>
              <w:jc w:val="center"/>
              <w:rPr>
                <w:b/>
                <w:b/>
                <w:sz w:val="24"/>
                <w:szCs w:val="24"/>
              </w:rPr>
            </w:pPr>
            <w:r>
              <w:rPr>
                <w:b/>
                <w:kern w:val="0"/>
                <w:sz w:val="24"/>
                <w:szCs w:val="24"/>
                <w:lang w:eastAsia="en-US" w:bidi="ar-SA"/>
              </w:rPr>
              <w:t>Presidente</w:t>
            </w:r>
          </w:p>
          <w:p>
            <w:pPr>
              <w:pStyle w:val="Normal"/>
              <w:widowControl w:val="false"/>
              <w:suppressAutoHyphens w:val="true"/>
              <w:spacing w:before="0" w:after="0"/>
              <w:ind w:left="-142" w:hanging="0"/>
              <w:jc w:val="center"/>
              <w:rPr>
                <w:b/>
                <w:b/>
                <w:sz w:val="24"/>
                <w:szCs w:val="24"/>
              </w:rPr>
            </w:pPr>
            <w:r>
              <w:rPr>
                <w:b/>
                <w:kern w:val="0"/>
                <w:sz w:val="22"/>
                <w:szCs w:val="22"/>
                <w:lang w:eastAsia="en-US" w:bidi="ar-SA"/>
              </w:rPr>
            </w:r>
          </w:p>
          <w:p>
            <w:pPr>
              <w:pStyle w:val="Normal"/>
              <w:widowControl w:val="false"/>
              <w:suppressAutoHyphens w:val="true"/>
              <w:spacing w:before="0" w:after="0"/>
              <w:ind w:left="-142" w:hanging="0"/>
              <w:jc w:val="center"/>
              <w:rPr>
                <w:b/>
                <w:b/>
                <w:sz w:val="24"/>
                <w:szCs w:val="24"/>
              </w:rPr>
            </w:pPr>
            <w:r>
              <w:rPr>
                <w:b/>
                <w:kern w:val="0"/>
                <w:sz w:val="22"/>
                <w:szCs w:val="22"/>
                <w:lang w:eastAsia="en-US" w:bidi="ar-SA"/>
              </w:rPr>
            </w:r>
          </w:p>
          <w:p>
            <w:pPr>
              <w:pStyle w:val="Normal"/>
              <w:widowControl w:val="false"/>
              <w:suppressAutoHyphens w:val="true"/>
              <w:spacing w:before="0" w:after="0"/>
              <w:ind w:left="-142" w:hanging="0"/>
              <w:jc w:val="center"/>
              <w:rPr>
                <w:b/>
                <w:b/>
                <w:sz w:val="24"/>
                <w:szCs w:val="24"/>
              </w:rPr>
            </w:pPr>
            <w:r>
              <w:rPr>
                <w:b/>
                <w:kern w:val="0"/>
                <w:sz w:val="22"/>
                <w:szCs w:val="22"/>
                <w:lang w:eastAsia="en-US" w:bidi="ar-SA"/>
              </w:rPr>
            </w:r>
          </w:p>
          <w:p>
            <w:pPr>
              <w:pStyle w:val="Normal"/>
              <w:widowControl w:val="false"/>
              <w:suppressAutoHyphens w:val="true"/>
              <w:spacing w:before="0" w:after="0"/>
              <w:ind w:left="-142" w:hanging="0"/>
              <w:jc w:val="center"/>
              <w:rPr>
                <w:b/>
                <w:b/>
                <w:sz w:val="24"/>
                <w:szCs w:val="24"/>
              </w:rPr>
            </w:pPr>
            <w:r>
              <w:rPr>
                <w:b/>
                <w:kern w:val="0"/>
                <w:sz w:val="22"/>
                <w:szCs w:val="22"/>
                <w:lang w:eastAsia="en-US" w:bidi="ar-SA"/>
              </w:rPr>
            </w:r>
          </w:p>
        </w:tc>
      </w:tr>
      <w:tr>
        <w:trPr>
          <w:trHeight w:val="543" w:hRule="atLeast"/>
        </w:trPr>
        <w:tc>
          <w:tcPr>
            <w:tcW w:w="4919" w:type="dxa"/>
            <w:tcBorders>
              <w:top w:val="nil"/>
              <w:left w:val="nil"/>
              <w:bottom w:val="nil"/>
              <w:right w:val="nil"/>
            </w:tcBorders>
          </w:tcPr>
          <w:p>
            <w:pPr>
              <w:pStyle w:val="Normal"/>
              <w:widowControl w:val="false"/>
              <w:suppressAutoHyphens w:val="true"/>
              <w:spacing w:before="0" w:after="0"/>
              <w:ind w:left="-142" w:hanging="0"/>
              <w:jc w:val="center"/>
              <w:rPr>
                <w:b/>
                <w:b/>
                <w:sz w:val="24"/>
                <w:szCs w:val="24"/>
              </w:rPr>
            </w:pPr>
            <w:r>
              <w:rPr>
                <w:b/>
                <w:bCs/>
                <w:kern w:val="0"/>
                <w:sz w:val="24"/>
                <w:szCs w:val="24"/>
                <w:lang w:eastAsia="en-US" w:bidi="ar-SA"/>
              </w:rPr>
              <w:t>Renato Souza Machado</w:t>
            </w:r>
          </w:p>
          <w:p>
            <w:pPr>
              <w:pStyle w:val="Normal"/>
              <w:widowControl w:val="false"/>
              <w:suppressAutoHyphens w:val="true"/>
              <w:spacing w:before="0" w:after="0"/>
              <w:ind w:left="-142" w:hanging="0"/>
              <w:jc w:val="center"/>
              <w:rPr>
                <w:sz w:val="24"/>
                <w:szCs w:val="24"/>
              </w:rPr>
            </w:pPr>
            <w:r>
              <w:rPr>
                <w:b/>
                <w:kern w:val="0"/>
                <w:sz w:val="24"/>
                <w:szCs w:val="24"/>
                <w:lang w:eastAsia="en-US" w:bidi="ar-SA"/>
              </w:rPr>
              <w:t>1ª Secretário</w:t>
            </w:r>
          </w:p>
        </w:tc>
        <w:tc>
          <w:tcPr>
            <w:tcW w:w="4917" w:type="dxa"/>
            <w:tcBorders>
              <w:top w:val="nil"/>
              <w:left w:val="nil"/>
              <w:bottom w:val="nil"/>
              <w:right w:val="nil"/>
            </w:tcBorders>
          </w:tcPr>
          <w:p>
            <w:pPr>
              <w:pStyle w:val="Normal"/>
              <w:widowControl w:val="false"/>
              <w:suppressAutoHyphens w:val="true"/>
              <w:spacing w:before="0" w:after="0"/>
              <w:ind w:left="-142" w:hanging="0"/>
              <w:jc w:val="center"/>
              <w:rPr>
                <w:b/>
                <w:b/>
                <w:sz w:val="24"/>
                <w:szCs w:val="24"/>
              </w:rPr>
            </w:pPr>
            <w:r>
              <w:rPr>
                <w:b/>
                <w:bCs/>
                <w:kern w:val="0"/>
                <w:sz w:val="24"/>
                <w:szCs w:val="24"/>
                <w:lang w:eastAsia="en-US" w:bidi="ar-SA"/>
              </w:rPr>
              <w:t>Xavier Rufino de Oliveira</w:t>
            </w:r>
          </w:p>
          <w:p>
            <w:pPr>
              <w:pStyle w:val="Normal"/>
              <w:widowControl w:val="false"/>
              <w:suppressAutoHyphens w:val="true"/>
              <w:spacing w:before="0" w:after="0"/>
              <w:ind w:left="-142" w:hanging="0"/>
              <w:jc w:val="center"/>
              <w:rPr>
                <w:sz w:val="24"/>
                <w:szCs w:val="24"/>
              </w:rPr>
            </w:pPr>
            <w:r>
              <w:rPr>
                <w:b/>
                <w:kern w:val="0"/>
                <w:sz w:val="24"/>
                <w:szCs w:val="24"/>
                <w:lang w:eastAsia="en-US" w:bidi="ar-SA"/>
              </w:rPr>
              <w:t>2º Secretário</w:t>
            </w:r>
          </w:p>
        </w:tc>
      </w:tr>
    </w:tbl>
    <w:p>
      <w:pPr>
        <w:pStyle w:val="Corpodotexto"/>
        <w:jc w:val="center"/>
        <w:rPr>
          <w:sz w:val="26"/>
        </w:rPr>
      </w:pPr>
      <w:r>
        <w:rPr>
          <w:sz w:val="26"/>
        </w:rPr>
      </w:r>
    </w:p>
    <w:p>
      <w:pPr>
        <w:pStyle w:val="Ttulo2"/>
        <w:spacing w:before="230" w:after="0"/>
        <w:ind w:left="0" w:right="3672" w:hanging="0"/>
        <w:jc w:val="both"/>
        <w:rPr/>
      </w:pPr>
      <w:r>
        <w:rPr/>
      </w:r>
    </w:p>
    <w:sectPr>
      <w:headerReference w:type="default" r:id="rId2"/>
      <w:type w:val="nextPage"/>
      <w:pgSz w:w="11906" w:h="16838"/>
      <w:pgMar w:left="1134" w:right="964" w:gutter="0" w:header="590" w:top="2552" w:footer="0" w:bottom="567"/>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swiss"/>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sz w:val="20"/>
      </w:rPr>
    </w:pPr>
    <w:r>
      <w:rPr>
        <w:sz w:val="20"/>
      </w:rPr>
      <mc:AlternateContent>
        <mc:Choice Requires="wps">
          <w:drawing>
            <wp:anchor behindDoc="1" distT="0" distB="0" distL="0" distR="0" simplePos="0" locked="0" layoutInCell="0" allowOverlap="1" relativeHeight="7" wp14:anchorId="245A9430">
              <wp:simplePos x="0" y="0"/>
              <wp:positionH relativeFrom="page">
                <wp:posOffset>1847850</wp:posOffset>
              </wp:positionH>
              <wp:positionV relativeFrom="page">
                <wp:posOffset>438150</wp:posOffset>
              </wp:positionV>
              <wp:extent cx="4930775" cy="934085"/>
              <wp:effectExtent l="0" t="0" r="3810" b="0"/>
              <wp:wrapNone/>
              <wp:docPr id="1" name="Text Box 1"/>
              <a:graphic xmlns:a="http://schemas.openxmlformats.org/drawingml/2006/main">
                <a:graphicData uri="http://schemas.microsoft.com/office/word/2010/wordprocessingShape">
                  <wps:wsp>
                    <wps:cNvSpPr/>
                    <wps:spPr>
                      <a:xfrm>
                        <a:off x="0" y="0"/>
                        <a:ext cx="4930200" cy="933480"/>
                      </a:xfrm>
                      <a:prstGeom prst="rect">
                        <a:avLst/>
                      </a:prstGeom>
                      <a:noFill/>
                      <a:ln w="0">
                        <a:noFill/>
                      </a:ln>
                    </wps:spPr>
                    <wps:style>
                      <a:lnRef idx="0"/>
                      <a:fillRef idx="0"/>
                      <a:effectRef idx="0"/>
                      <a:fontRef idx="minor"/>
                    </wps:style>
                    <wps:txbx>
                      <w:txbxContent>
                        <w:p>
                          <w:pPr>
                            <w:pStyle w:val="Contedodoquadro"/>
                            <w:spacing w:before="20" w:after="0"/>
                            <w:ind w:left="2" w:right="2" w:hanging="0"/>
                            <w:jc w:val="center"/>
                            <w:rPr>
                              <w:rFonts w:ascii="Georgia" w:hAnsi="Georgia"/>
                              <w:b/>
                              <w:b/>
                              <w:sz w:val="40"/>
                            </w:rPr>
                          </w:pPr>
                          <w:r>
                            <w:rPr>
                              <w:rFonts w:ascii="Georgia" w:hAnsi="Georgia"/>
                              <w:b/>
                              <w:color w:val="000000"/>
                              <w:sz w:val="40"/>
                            </w:rPr>
                            <w:t>CÂMARA MUNICIPAL DE REGISTRO</w:t>
                          </w:r>
                        </w:p>
                        <w:p>
                          <w:pPr>
                            <w:pStyle w:val="Contedodoquadro"/>
                            <w:spacing w:before="1" w:after="0"/>
                            <w:ind w:right="2" w:hanging="0"/>
                            <w:jc w:val="center"/>
                            <w:rPr>
                              <w:rFonts w:ascii="Georgia" w:hAnsi="Georgia"/>
                              <w:b/>
                              <w:b/>
                              <w:sz w:val="20"/>
                            </w:rPr>
                          </w:pPr>
                          <w:r>
                            <w:rPr>
                              <w:rFonts w:ascii="Georgia" w:hAnsi="Georgia"/>
                              <w:b/>
                              <w:color w:val="000000"/>
                              <w:sz w:val="20"/>
                            </w:rPr>
                            <w:t>“</w:t>
                          </w:r>
                          <w:r>
                            <w:rPr>
                              <w:rFonts w:ascii="Georgia" w:hAnsi="Georgia"/>
                              <w:b/>
                              <w:color w:val="000000"/>
                              <w:sz w:val="20"/>
                            </w:rPr>
                            <w:t>VEREADOR</w:t>
                          </w:r>
                          <w:r>
                            <w:rPr>
                              <w:rFonts w:ascii="Georgia" w:hAnsi="Georgia"/>
                              <w:b/>
                              <w:color w:val="000000"/>
                              <w:spacing w:val="-2"/>
                              <w:sz w:val="20"/>
                            </w:rPr>
                            <w:t xml:space="preserve"> </w:t>
                          </w:r>
                          <w:r>
                            <w:rPr>
                              <w:rFonts w:ascii="Georgia" w:hAnsi="Georgia"/>
                              <w:b/>
                              <w:color w:val="000000"/>
                              <w:sz w:val="20"/>
                            </w:rPr>
                            <w:t>DANIEL</w:t>
                          </w:r>
                          <w:r>
                            <w:rPr>
                              <w:rFonts w:ascii="Georgia" w:hAnsi="Georgia"/>
                              <w:b/>
                              <w:color w:val="000000"/>
                              <w:spacing w:val="-3"/>
                              <w:sz w:val="20"/>
                            </w:rPr>
                            <w:t xml:space="preserve"> </w:t>
                          </w:r>
                          <w:r>
                            <w:rPr>
                              <w:rFonts w:ascii="Georgia" w:hAnsi="Georgia"/>
                              <w:b/>
                              <w:color w:val="000000"/>
                              <w:sz w:val="20"/>
                            </w:rPr>
                            <w:t>AGUILAR</w:t>
                          </w:r>
                          <w:r>
                            <w:rPr>
                              <w:rFonts w:ascii="Georgia" w:hAnsi="Georgia"/>
                              <w:b/>
                              <w:color w:val="000000"/>
                              <w:spacing w:val="-3"/>
                              <w:sz w:val="20"/>
                            </w:rPr>
                            <w:t xml:space="preserve"> </w:t>
                          </w:r>
                          <w:r>
                            <w:rPr>
                              <w:rFonts w:ascii="Georgia" w:hAnsi="Georgia"/>
                              <w:b/>
                              <w:color w:val="000000"/>
                              <w:sz w:val="20"/>
                            </w:rPr>
                            <w:t>DE</w:t>
                          </w:r>
                          <w:r>
                            <w:rPr>
                              <w:rFonts w:ascii="Georgia" w:hAnsi="Georgia"/>
                              <w:b/>
                              <w:color w:val="000000"/>
                              <w:spacing w:val="-1"/>
                              <w:sz w:val="20"/>
                            </w:rPr>
                            <w:t xml:space="preserve"> </w:t>
                          </w:r>
                          <w:r>
                            <w:rPr>
                              <w:rFonts w:ascii="Georgia" w:hAnsi="Georgia"/>
                              <w:b/>
                              <w:color w:val="000000"/>
                              <w:sz w:val="20"/>
                            </w:rPr>
                            <w:t>SOUZA”</w:t>
                          </w:r>
                        </w:p>
                        <w:p>
                          <w:pPr>
                            <w:pStyle w:val="Contedodoquadro"/>
                            <w:ind w:left="1222" w:right="1222" w:hanging="0"/>
                            <w:jc w:val="center"/>
                            <w:rPr>
                              <w:rFonts w:ascii="Georgia" w:hAnsi="Georgia"/>
                              <w:sz w:val="18"/>
                            </w:rPr>
                          </w:pPr>
                          <w:r>
                            <w:rPr>
                              <w:rFonts w:ascii="Georgia" w:hAnsi="Georgia"/>
                              <w:color w:val="000000"/>
                              <w:sz w:val="18"/>
                            </w:rPr>
                            <w:t>Rua Shitiro Maeji, 459</w:t>
                          </w:r>
                          <w:r>
                            <w:rPr>
                              <w:rFonts w:ascii="Georgia" w:hAnsi="Georgia"/>
                              <w:color w:val="000000"/>
                              <w:spacing w:val="-3"/>
                              <w:sz w:val="18"/>
                            </w:rPr>
                            <w:t xml:space="preserve"> </w:t>
                          </w:r>
                          <w:r>
                            <w:rPr>
                              <w:rFonts w:ascii="Georgia" w:hAnsi="Georgia"/>
                              <w:color w:val="000000"/>
                              <w:sz w:val="18"/>
                            </w:rPr>
                            <w:t>–</w:t>
                          </w:r>
                          <w:r>
                            <w:rPr>
                              <w:rFonts w:ascii="Georgia" w:hAnsi="Georgia"/>
                              <w:color w:val="000000"/>
                              <w:spacing w:val="-3"/>
                              <w:sz w:val="18"/>
                            </w:rPr>
                            <w:t xml:space="preserve"> </w:t>
                          </w:r>
                          <w:r>
                            <w:rPr>
                              <w:rFonts w:ascii="Georgia" w:hAnsi="Georgia"/>
                              <w:color w:val="000000"/>
                              <w:sz w:val="18"/>
                            </w:rPr>
                            <w:t>Centro</w:t>
                          </w:r>
                          <w:r>
                            <w:rPr>
                              <w:rFonts w:ascii="Georgia" w:hAnsi="Georgia"/>
                              <w:color w:val="000000"/>
                              <w:spacing w:val="-2"/>
                              <w:sz w:val="18"/>
                            </w:rPr>
                            <w:t xml:space="preserve"> </w:t>
                          </w:r>
                          <w:r>
                            <w:rPr>
                              <w:rFonts w:ascii="Georgia" w:hAnsi="Georgia"/>
                              <w:color w:val="000000"/>
                              <w:sz w:val="18"/>
                            </w:rPr>
                            <w:t>– Registro (SP)</w:t>
                          </w:r>
                          <w:r>
                            <w:rPr>
                              <w:rFonts w:ascii="Georgia" w:hAnsi="Georgia"/>
                              <w:color w:val="000000"/>
                              <w:spacing w:val="-3"/>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CEP:</w:t>
                          </w:r>
                          <w:r>
                            <w:rPr>
                              <w:rFonts w:ascii="Georgia" w:hAnsi="Georgia"/>
                              <w:color w:val="000000"/>
                              <w:spacing w:val="-3"/>
                              <w:sz w:val="18"/>
                            </w:rPr>
                            <w:t xml:space="preserve"> </w:t>
                          </w:r>
                          <w:r>
                            <w:rPr>
                              <w:rFonts w:ascii="Georgia" w:hAnsi="Georgia"/>
                              <w:color w:val="000000"/>
                              <w:sz w:val="18"/>
                            </w:rPr>
                            <w:t>11.900-000</w:t>
                          </w:r>
                          <w:r>
                            <w:rPr>
                              <w:rFonts w:ascii="Georgia" w:hAnsi="Georgia"/>
                              <w:color w:val="000000"/>
                              <w:spacing w:val="-41"/>
                              <w:sz w:val="18"/>
                            </w:rPr>
                            <w:t xml:space="preserve"> </w:t>
                          </w:r>
                        </w:p>
                        <w:p>
                          <w:pPr>
                            <w:pStyle w:val="Contedodoquadro"/>
                            <w:spacing w:before="1" w:after="0"/>
                            <w:ind w:right="2" w:hanging="0"/>
                            <w:jc w:val="center"/>
                            <w:rPr>
                              <w:rFonts w:ascii="Georgia" w:hAnsi="Georgia"/>
                              <w:sz w:val="18"/>
                            </w:rPr>
                          </w:pPr>
                          <w:hyperlink r:id="rId1">
                            <w:r>
                              <w:rPr>
                                <w:rFonts w:ascii="Georgia" w:hAnsi="Georgia"/>
                                <w:color w:val="000000"/>
                                <w:sz w:val="18"/>
                              </w:rPr>
                              <w:t>www.registro.sp.leg.br</w:t>
                            </w:r>
                          </w:hyperlink>
                        </w:p>
                        <w:p>
                          <w:pPr>
                            <w:pStyle w:val="Contedodoquadro"/>
                            <w:spacing w:before="1" w:after="0"/>
                            <w:ind w:right="2" w:hanging="0"/>
                            <w:jc w:val="center"/>
                            <w:rPr>
                              <w:rFonts w:ascii="Georgia" w:hAnsi="Georgia"/>
                              <w:sz w:val="18"/>
                            </w:rPr>
                          </w:pPr>
                          <w:r>
                            <w:rPr>
                              <w:rFonts w:ascii="Georgia" w:hAnsi="Georgia"/>
                              <w:sz w:val="18"/>
                            </w:rPr>
                          </w:r>
                        </w:p>
                        <w:p>
                          <w:pPr>
                            <w:pStyle w:val="Contedodoquadro"/>
                            <w:spacing w:before="1" w:after="0"/>
                            <w:ind w:right="2" w:hanging="0"/>
                            <w:jc w:val="center"/>
                            <w:rPr>
                              <w:rFonts w:ascii="Georgia" w:hAnsi="Georgia"/>
                              <w:sz w:val="18"/>
                            </w:rPr>
                          </w:pPr>
                          <w:r>
                            <w:rPr>
                              <w:rFonts w:ascii="Georgia" w:hAnsi="Georgia"/>
                              <w:sz w:val="18"/>
                            </w:rPr>
                          </w:r>
                        </w:p>
                        <w:p>
                          <w:pPr>
                            <w:pStyle w:val="Contedodoquadro"/>
                            <w:spacing w:before="1" w:after="0"/>
                            <w:ind w:right="2" w:hanging="0"/>
                            <w:jc w:val="center"/>
                            <w:rPr>
                              <w:rFonts w:ascii="Georgia" w:hAnsi="Georgia"/>
                              <w:sz w:val="18"/>
                            </w:rPr>
                          </w:pPr>
                          <w:r>
                            <w:rPr>
                              <w:rFonts w:ascii="Georgia" w:hAnsi="Georgia"/>
                              <w:sz w:val="18"/>
                            </w:rPr>
                          </w:r>
                        </w:p>
                        <w:p>
                          <w:pPr>
                            <w:pStyle w:val="Contedodoquadro"/>
                            <w:spacing w:before="1" w:after="0"/>
                            <w:ind w:right="2" w:hanging="0"/>
                            <w:jc w:val="center"/>
                            <w:rPr>
                              <w:rFonts w:ascii="Georgia" w:hAnsi="Georgia"/>
                              <w:sz w:val="18"/>
                            </w:rPr>
                          </w:pPr>
                          <w:r>
                            <w:rPr>
                              <w:rFonts w:ascii="Georgia" w:hAnsi="Georgia"/>
                              <w:sz w:val="18"/>
                            </w:rPr>
                          </w:r>
                        </w:p>
                        <w:p>
                          <w:pPr>
                            <w:pStyle w:val="Contedodoquadro"/>
                            <w:spacing w:before="1" w:after="0"/>
                            <w:ind w:right="2" w:hanging="0"/>
                            <w:jc w:val="center"/>
                            <w:rPr>
                              <w:rFonts w:ascii="Georgia" w:hAnsi="Georgia"/>
                              <w:sz w:val="18"/>
                            </w:rPr>
                          </w:pPr>
                          <w:r>
                            <w:rPr>
                              <w:rFonts w:ascii="Georgia" w:hAnsi="Georgia"/>
                              <w:sz w:val="18"/>
                            </w:rPr>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145.5pt;margin-top:34.5pt;width:388.15pt;height:73.45pt;mso-wrap-style:square;v-text-anchor:top;mso-position-horizontal-relative:page;mso-position-vertical-relative:page" wp14:anchorId="245A9430">
              <v:fill o:detectmouseclick="t" on="false"/>
              <v:stroke color="#3465a4" joinstyle="round" endcap="flat"/>
              <v:textbox>
                <w:txbxContent>
                  <w:p>
                    <w:pPr>
                      <w:pStyle w:val="Contedodoquadro"/>
                      <w:spacing w:before="20" w:after="0"/>
                      <w:ind w:left="2" w:right="2" w:hanging="0"/>
                      <w:jc w:val="center"/>
                      <w:rPr>
                        <w:rFonts w:ascii="Georgia" w:hAnsi="Georgia"/>
                        <w:b/>
                        <w:b/>
                        <w:sz w:val="40"/>
                      </w:rPr>
                    </w:pPr>
                    <w:r>
                      <w:rPr>
                        <w:rFonts w:ascii="Georgia" w:hAnsi="Georgia"/>
                        <w:b/>
                        <w:color w:val="000000"/>
                        <w:sz w:val="40"/>
                      </w:rPr>
                      <w:t>CÂMARA MUNICIPAL DE REGISTRO</w:t>
                    </w:r>
                  </w:p>
                  <w:p>
                    <w:pPr>
                      <w:pStyle w:val="Contedodoquadro"/>
                      <w:spacing w:before="1" w:after="0"/>
                      <w:ind w:right="2" w:hanging="0"/>
                      <w:jc w:val="center"/>
                      <w:rPr>
                        <w:rFonts w:ascii="Georgia" w:hAnsi="Georgia"/>
                        <w:b/>
                        <w:b/>
                        <w:sz w:val="20"/>
                      </w:rPr>
                    </w:pPr>
                    <w:r>
                      <w:rPr>
                        <w:rFonts w:ascii="Georgia" w:hAnsi="Georgia"/>
                        <w:b/>
                        <w:color w:val="000000"/>
                        <w:sz w:val="20"/>
                      </w:rPr>
                      <w:t>“</w:t>
                    </w:r>
                    <w:r>
                      <w:rPr>
                        <w:rFonts w:ascii="Georgia" w:hAnsi="Georgia"/>
                        <w:b/>
                        <w:color w:val="000000"/>
                        <w:sz w:val="20"/>
                      </w:rPr>
                      <w:t>VEREADOR</w:t>
                    </w:r>
                    <w:r>
                      <w:rPr>
                        <w:rFonts w:ascii="Georgia" w:hAnsi="Georgia"/>
                        <w:b/>
                        <w:color w:val="000000"/>
                        <w:spacing w:val="-2"/>
                        <w:sz w:val="20"/>
                      </w:rPr>
                      <w:t xml:space="preserve"> </w:t>
                    </w:r>
                    <w:r>
                      <w:rPr>
                        <w:rFonts w:ascii="Georgia" w:hAnsi="Georgia"/>
                        <w:b/>
                        <w:color w:val="000000"/>
                        <w:sz w:val="20"/>
                      </w:rPr>
                      <w:t>DANIEL</w:t>
                    </w:r>
                    <w:r>
                      <w:rPr>
                        <w:rFonts w:ascii="Georgia" w:hAnsi="Georgia"/>
                        <w:b/>
                        <w:color w:val="000000"/>
                        <w:spacing w:val="-3"/>
                        <w:sz w:val="20"/>
                      </w:rPr>
                      <w:t xml:space="preserve"> </w:t>
                    </w:r>
                    <w:r>
                      <w:rPr>
                        <w:rFonts w:ascii="Georgia" w:hAnsi="Georgia"/>
                        <w:b/>
                        <w:color w:val="000000"/>
                        <w:sz w:val="20"/>
                      </w:rPr>
                      <w:t>AGUILAR</w:t>
                    </w:r>
                    <w:r>
                      <w:rPr>
                        <w:rFonts w:ascii="Georgia" w:hAnsi="Georgia"/>
                        <w:b/>
                        <w:color w:val="000000"/>
                        <w:spacing w:val="-3"/>
                        <w:sz w:val="20"/>
                      </w:rPr>
                      <w:t xml:space="preserve"> </w:t>
                    </w:r>
                    <w:r>
                      <w:rPr>
                        <w:rFonts w:ascii="Georgia" w:hAnsi="Georgia"/>
                        <w:b/>
                        <w:color w:val="000000"/>
                        <w:sz w:val="20"/>
                      </w:rPr>
                      <w:t>DE</w:t>
                    </w:r>
                    <w:r>
                      <w:rPr>
                        <w:rFonts w:ascii="Georgia" w:hAnsi="Georgia"/>
                        <w:b/>
                        <w:color w:val="000000"/>
                        <w:spacing w:val="-1"/>
                        <w:sz w:val="20"/>
                      </w:rPr>
                      <w:t xml:space="preserve"> </w:t>
                    </w:r>
                    <w:r>
                      <w:rPr>
                        <w:rFonts w:ascii="Georgia" w:hAnsi="Georgia"/>
                        <w:b/>
                        <w:color w:val="000000"/>
                        <w:sz w:val="20"/>
                      </w:rPr>
                      <w:t>SOUZA”</w:t>
                    </w:r>
                  </w:p>
                  <w:p>
                    <w:pPr>
                      <w:pStyle w:val="Contedodoquadro"/>
                      <w:ind w:left="1222" w:right="1222" w:hanging="0"/>
                      <w:jc w:val="center"/>
                      <w:rPr>
                        <w:rFonts w:ascii="Georgia" w:hAnsi="Georgia"/>
                        <w:sz w:val="18"/>
                      </w:rPr>
                    </w:pPr>
                    <w:r>
                      <w:rPr>
                        <w:rFonts w:ascii="Georgia" w:hAnsi="Georgia"/>
                        <w:color w:val="000000"/>
                        <w:sz w:val="18"/>
                      </w:rPr>
                      <w:t>Rua Shitiro Maeji, 459</w:t>
                    </w:r>
                    <w:r>
                      <w:rPr>
                        <w:rFonts w:ascii="Georgia" w:hAnsi="Georgia"/>
                        <w:color w:val="000000"/>
                        <w:spacing w:val="-3"/>
                        <w:sz w:val="18"/>
                      </w:rPr>
                      <w:t xml:space="preserve"> </w:t>
                    </w:r>
                    <w:r>
                      <w:rPr>
                        <w:rFonts w:ascii="Georgia" w:hAnsi="Georgia"/>
                        <w:color w:val="000000"/>
                        <w:sz w:val="18"/>
                      </w:rPr>
                      <w:t>–</w:t>
                    </w:r>
                    <w:r>
                      <w:rPr>
                        <w:rFonts w:ascii="Georgia" w:hAnsi="Georgia"/>
                        <w:color w:val="000000"/>
                        <w:spacing w:val="-3"/>
                        <w:sz w:val="18"/>
                      </w:rPr>
                      <w:t xml:space="preserve"> </w:t>
                    </w:r>
                    <w:r>
                      <w:rPr>
                        <w:rFonts w:ascii="Georgia" w:hAnsi="Georgia"/>
                        <w:color w:val="000000"/>
                        <w:sz w:val="18"/>
                      </w:rPr>
                      <w:t>Centro</w:t>
                    </w:r>
                    <w:r>
                      <w:rPr>
                        <w:rFonts w:ascii="Georgia" w:hAnsi="Georgia"/>
                        <w:color w:val="000000"/>
                        <w:spacing w:val="-2"/>
                        <w:sz w:val="18"/>
                      </w:rPr>
                      <w:t xml:space="preserve"> </w:t>
                    </w:r>
                    <w:r>
                      <w:rPr>
                        <w:rFonts w:ascii="Georgia" w:hAnsi="Georgia"/>
                        <w:color w:val="000000"/>
                        <w:sz w:val="18"/>
                      </w:rPr>
                      <w:t>– Registro (SP)</w:t>
                    </w:r>
                    <w:r>
                      <w:rPr>
                        <w:rFonts w:ascii="Georgia" w:hAnsi="Georgia"/>
                        <w:color w:val="000000"/>
                        <w:spacing w:val="-3"/>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CEP:</w:t>
                    </w:r>
                    <w:r>
                      <w:rPr>
                        <w:rFonts w:ascii="Georgia" w:hAnsi="Georgia"/>
                        <w:color w:val="000000"/>
                        <w:spacing w:val="-3"/>
                        <w:sz w:val="18"/>
                      </w:rPr>
                      <w:t xml:space="preserve"> </w:t>
                    </w:r>
                    <w:r>
                      <w:rPr>
                        <w:rFonts w:ascii="Georgia" w:hAnsi="Georgia"/>
                        <w:color w:val="000000"/>
                        <w:sz w:val="18"/>
                      </w:rPr>
                      <w:t>11.900-000</w:t>
                    </w:r>
                    <w:r>
                      <w:rPr>
                        <w:rFonts w:ascii="Georgia" w:hAnsi="Georgia"/>
                        <w:color w:val="000000"/>
                        <w:spacing w:val="-41"/>
                        <w:sz w:val="18"/>
                      </w:rPr>
                      <w:t xml:space="preserve"> </w:t>
                    </w:r>
                  </w:p>
                  <w:p>
                    <w:pPr>
                      <w:pStyle w:val="Contedodoquadro"/>
                      <w:spacing w:before="1" w:after="0"/>
                      <w:ind w:right="2" w:hanging="0"/>
                      <w:jc w:val="center"/>
                      <w:rPr>
                        <w:rFonts w:ascii="Georgia" w:hAnsi="Georgia"/>
                        <w:sz w:val="18"/>
                      </w:rPr>
                    </w:pPr>
                    <w:hyperlink r:id="rId2">
                      <w:r>
                        <w:rPr>
                          <w:rFonts w:ascii="Georgia" w:hAnsi="Georgia"/>
                          <w:color w:val="000000"/>
                          <w:sz w:val="18"/>
                        </w:rPr>
                        <w:t>www.registro.sp.leg.br</w:t>
                      </w:r>
                    </w:hyperlink>
                  </w:p>
                  <w:p>
                    <w:pPr>
                      <w:pStyle w:val="Contedodoquadro"/>
                      <w:spacing w:before="1" w:after="0"/>
                      <w:ind w:right="2" w:hanging="0"/>
                      <w:jc w:val="center"/>
                      <w:rPr>
                        <w:rFonts w:ascii="Georgia" w:hAnsi="Georgia"/>
                        <w:sz w:val="18"/>
                      </w:rPr>
                    </w:pPr>
                    <w:r>
                      <w:rPr>
                        <w:rFonts w:ascii="Georgia" w:hAnsi="Georgia"/>
                        <w:sz w:val="18"/>
                      </w:rPr>
                    </w:r>
                  </w:p>
                  <w:p>
                    <w:pPr>
                      <w:pStyle w:val="Contedodoquadro"/>
                      <w:spacing w:before="1" w:after="0"/>
                      <w:ind w:right="2" w:hanging="0"/>
                      <w:jc w:val="center"/>
                      <w:rPr>
                        <w:rFonts w:ascii="Georgia" w:hAnsi="Georgia"/>
                        <w:sz w:val="18"/>
                      </w:rPr>
                    </w:pPr>
                    <w:r>
                      <w:rPr>
                        <w:rFonts w:ascii="Georgia" w:hAnsi="Georgia"/>
                        <w:sz w:val="18"/>
                      </w:rPr>
                    </w:r>
                  </w:p>
                  <w:p>
                    <w:pPr>
                      <w:pStyle w:val="Contedodoquadro"/>
                      <w:spacing w:before="1" w:after="0"/>
                      <w:ind w:right="2" w:hanging="0"/>
                      <w:jc w:val="center"/>
                      <w:rPr>
                        <w:rFonts w:ascii="Georgia" w:hAnsi="Georgia"/>
                        <w:sz w:val="18"/>
                      </w:rPr>
                    </w:pPr>
                    <w:r>
                      <w:rPr>
                        <w:rFonts w:ascii="Georgia" w:hAnsi="Georgia"/>
                        <w:sz w:val="18"/>
                      </w:rPr>
                    </w:r>
                  </w:p>
                  <w:p>
                    <w:pPr>
                      <w:pStyle w:val="Contedodoquadro"/>
                      <w:spacing w:before="1" w:after="0"/>
                      <w:ind w:right="2" w:hanging="0"/>
                      <w:jc w:val="center"/>
                      <w:rPr>
                        <w:rFonts w:ascii="Georgia" w:hAnsi="Georgia"/>
                        <w:sz w:val="18"/>
                      </w:rPr>
                    </w:pPr>
                    <w:r>
                      <w:rPr>
                        <w:rFonts w:ascii="Georgia" w:hAnsi="Georgia"/>
                        <w:sz w:val="18"/>
                      </w:rPr>
                    </w:r>
                  </w:p>
                  <w:p>
                    <w:pPr>
                      <w:pStyle w:val="Contedodoquadro"/>
                      <w:spacing w:before="1" w:after="0"/>
                      <w:ind w:right="2" w:hanging="0"/>
                      <w:jc w:val="center"/>
                      <w:rPr>
                        <w:rFonts w:ascii="Georgia" w:hAnsi="Georgia"/>
                        <w:sz w:val="18"/>
                      </w:rPr>
                    </w:pPr>
                    <w:r>
                      <w:rPr>
                        <w:rFonts w:ascii="Georgia" w:hAnsi="Georgia"/>
                        <w:sz w:val="18"/>
                      </w:rPr>
                    </w:r>
                  </w:p>
                </w:txbxContent>
              </v:textbox>
              <w10:wrap type="none"/>
            </v:rect>
          </w:pict>
        </mc:Fallback>
      </mc:AlternateContent>
      <w:drawing>
        <wp:anchor behindDoc="1" distT="0" distB="0" distL="0" distR="0" simplePos="0" locked="0" layoutInCell="0" allowOverlap="1" relativeHeight="13">
          <wp:simplePos x="0" y="0"/>
          <wp:positionH relativeFrom="column">
            <wp:posOffset>0</wp:posOffset>
          </wp:positionH>
          <wp:positionV relativeFrom="paragraph">
            <wp:posOffset>-2540</wp:posOffset>
          </wp:positionV>
          <wp:extent cx="1093470" cy="1143000"/>
          <wp:effectExtent l="0" t="0" r="0" b="0"/>
          <wp:wrapNone/>
          <wp:docPr id="3" name="Imagem 2" descr="Brasao_regi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Brasao_registro"/>
                  <pic:cNvPicPr>
                    <a:picLocks noChangeAspect="1" noChangeArrowheads="1"/>
                  </pic:cNvPicPr>
                </pic:nvPicPr>
                <pic:blipFill>
                  <a:blip r:embed="rId3"/>
                  <a:stretch>
                    <a:fillRect/>
                  </a:stretch>
                </pic:blipFill>
                <pic:spPr bwMode="auto">
                  <a:xfrm>
                    <a:off x="0" y="0"/>
                    <a:ext cx="1093470" cy="1143000"/>
                  </a:xfrm>
                  <a:prstGeom prst="rect">
                    <a:avLst/>
                  </a:prstGeom>
                </pic:spPr>
              </pic:pic>
            </a:graphicData>
          </a:graphic>
        </wp:anchor>
      </w:drawing>
    </w:r>
  </w:p>
  <w:p>
    <w:pPr>
      <w:pStyle w:val="Corpodotexto"/>
      <w:spacing w:lineRule="atLeast" w:line="0"/>
      <w:rPr>
        <w:sz w:val="20"/>
      </w:rPr>
    </w:pPr>
    <w:r>
      <w:rPr>
        <w:sz w:val="20"/>
      </w:rPr>
    </w:r>
  </w:p>
  <w:p>
    <w:pPr>
      <w:pStyle w:val="Corpodotexto"/>
      <w:spacing w:lineRule="atLeast" w:line="0"/>
      <w:rPr>
        <w:sz w:val="20"/>
      </w:rPr>
    </w:pPr>
    <w:r>
      <w:rPr>
        <w:sz w:val="20"/>
      </w:rPr>
    </w:r>
  </w:p>
  <w:p>
    <w:pPr>
      <w:pStyle w:val="Corpodotexto"/>
      <w:spacing w:lineRule="atLeast" w:line="0"/>
      <w:rPr>
        <w:sz w:val="20"/>
      </w:rPr>
    </w:pPr>
    <w:r>
      <w:rPr>
        <w:sz w:val="20"/>
      </w:rPr>
    </w:r>
  </w:p>
  <w:p>
    <w:pPr>
      <w:pStyle w:val="Corpodotexto"/>
      <w:spacing w:lineRule="atLeast" w:line="0"/>
      <w:rPr>
        <w:sz w:val="20"/>
      </w:rPr>
    </w:pPr>
    <w:r>
      <w:rPr>
        <w:sz w:val="20"/>
      </w:rPr>
    </w:r>
  </w:p>
  <w:p>
    <w:pPr>
      <w:pStyle w:val="Corpodotexto"/>
      <w:spacing w:lineRule="atLeast" w:line="0"/>
      <w:rPr>
        <w:sz w:val="20"/>
      </w:rPr>
    </w:pPr>
    <w:r>
      <w:rPr>
        <w:sz w:val="20"/>
      </w:rPr>
    </w:r>
  </w:p>
  <w:p>
    <w:pPr>
      <w:pStyle w:val="Corpodotexto"/>
      <w:spacing w:lineRule="atLeast" w:line="0"/>
      <w:rPr>
        <w:sz w:val="20"/>
      </w:rPr>
    </w:pPr>
    <w:r>
      <w:rPr>
        <w:sz w:val="20"/>
      </w:rPr>
    </w:r>
  </w:p>
  <w:p>
    <w:pPr>
      <w:pStyle w:val="Corpodotexto"/>
      <w:spacing w:lineRule="atLeast" w:line="0"/>
      <w:rPr>
        <w:sz w:val="20"/>
      </w:rPr>
    </w:pPr>
    <w:r>
      <w:rPr>
        <w:sz w:val="20"/>
      </w:rPr>
    </w:r>
  </w:p>
  <w:p>
    <w:pPr>
      <w:pStyle w:val="Corpodotexto"/>
      <w:spacing w:lineRule="atLeast" w:line="0"/>
      <w:rPr>
        <w:sz w:val="20"/>
      </w:rPr>
    </w:pPr>
    <w:r>
      <w:rPr>
        <w:sz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b6d"/>
    <w:pPr>
      <w:widowControl w:val="false"/>
      <w:suppressAutoHyphens w:val="true"/>
      <w:bidi w:val="0"/>
      <w:spacing w:before="0" w:after="0"/>
      <w:jc w:val="left"/>
    </w:pPr>
    <w:rPr>
      <w:rFonts w:ascii="Arial" w:hAnsi="Arial" w:eastAsia="Arial" w:cs="Arial"/>
      <w:color w:val="auto"/>
      <w:kern w:val="0"/>
      <w:sz w:val="22"/>
      <w:szCs w:val="22"/>
      <w:lang w:val="pt-PT" w:eastAsia="en-US" w:bidi="ar-SA"/>
    </w:rPr>
  </w:style>
  <w:style w:type="paragraph" w:styleId="Ttulo1">
    <w:name w:val="Heading 1"/>
    <w:basedOn w:val="Normal"/>
    <w:link w:val="Ttulo1Char"/>
    <w:uiPriority w:val="9"/>
    <w:qFormat/>
    <w:pPr>
      <w:ind w:left="391" w:right="393" w:hanging="0"/>
      <w:jc w:val="center"/>
      <w:outlineLvl w:val="0"/>
    </w:pPr>
    <w:rPr>
      <w:b/>
      <w:bCs/>
      <w:sz w:val="28"/>
      <w:szCs w:val="28"/>
    </w:rPr>
  </w:style>
  <w:style w:type="paragraph" w:styleId="Ttulo2">
    <w:name w:val="Heading 2"/>
    <w:basedOn w:val="Normal"/>
    <w:uiPriority w:val="9"/>
    <w:unhideWhenUsed/>
    <w:qFormat/>
    <w:pPr>
      <w:spacing w:before="93" w:after="0"/>
      <w:ind w:left="1276" w:right="22" w:hanging="984"/>
      <w:outlineLvl w:val="1"/>
    </w:pPr>
    <w:rPr>
      <w:b/>
      <w:bCs/>
      <w:sz w:val="24"/>
      <w:szCs w:val="24"/>
    </w:rPr>
  </w:style>
  <w:style w:type="paragraph" w:styleId="Ttulo3">
    <w:name w:val="Heading 3"/>
    <w:basedOn w:val="Normal"/>
    <w:next w:val="Normal"/>
    <w:link w:val="Ttulo3Char"/>
    <w:uiPriority w:val="9"/>
    <w:semiHidden/>
    <w:unhideWhenUsed/>
    <w:qFormat/>
    <w:rsid w:val="00fb0897"/>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ac4c60"/>
    <w:rPr>
      <w:rFonts w:ascii="Arial" w:hAnsi="Arial" w:eastAsia="Arial" w:cs="Arial"/>
      <w:b/>
      <w:bCs/>
      <w:sz w:val="28"/>
      <w:szCs w:val="28"/>
      <w:lang w:val="pt-PT"/>
    </w:rPr>
  </w:style>
  <w:style w:type="character" w:styleId="CabealhoChar" w:customStyle="1">
    <w:name w:val="Cabeçalho Char"/>
    <w:basedOn w:val="DefaultParagraphFont"/>
    <w:link w:val="Cabealho"/>
    <w:uiPriority w:val="99"/>
    <w:qFormat/>
    <w:rsid w:val="001a38ba"/>
    <w:rPr>
      <w:rFonts w:ascii="Arial" w:hAnsi="Arial" w:eastAsia="Arial" w:cs="Arial"/>
      <w:lang w:val="pt-PT"/>
    </w:rPr>
  </w:style>
  <w:style w:type="character" w:styleId="RodapChar" w:customStyle="1">
    <w:name w:val="Rodapé Char"/>
    <w:basedOn w:val="DefaultParagraphFont"/>
    <w:link w:val="Rodap"/>
    <w:uiPriority w:val="99"/>
    <w:qFormat/>
    <w:rsid w:val="001a38ba"/>
    <w:rPr>
      <w:rFonts w:ascii="Arial" w:hAnsi="Arial" w:eastAsia="Arial" w:cs="Arial"/>
      <w:lang w:val="pt-PT"/>
    </w:rPr>
  </w:style>
  <w:style w:type="character" w:styleId="RecuodecorpodetextoChar" w:customStyle="1">
    <w:name w:val="Recuo de corpo de texto Char"/>
    <w:basedOn w:val="DefaultParagraphFont"/>
    <w:link w:val="Recuodecorpodetexto"/>
    <w:uiPriority w:val="99"/>
    <w:semiHidden/>
    <w:qFormat/>
    <w:rsid w:val="002d660f"/>
    <w:rPr>
      <w:rFonts w:ascii="Arial" w:hAnsi="Arial" w:eastAsia="Arial" w:cs="Arial"/>
      <w:lang w:val="pt-PT"/>
    </w:rPr>
  </w:style>
  <w:style w:type="character" w:styleId="LinkdaInternet">
    <w:name w:val="Link da Internet"/>
    <w:basedOn w:val="DefaultParagraphFont"/>
    <w:uiPriority w:val="99"/>
    <w:unhideWhenUsed/>
    <w:rsid w:val="003f6d60"/>
    <w:rPr>
      <w:color w:val="0000FF"/>
      <w:u w:val="single"/>
    </w:rPr>
  </w:style>
  <w:style w:type="character" w:styleId="Linkdainternetvisitado">
    <w:name w:val="Link da internet visitado"/>
    <w:basedOn w:val="DefaultParagraphFont"/>
    <w:uiPriority w:val="99"/>
    <w:semiHidden/>
    <w:unhideWhenUsed/>
    <w:rsid w:val="00f25da8"/>
    <w:rPr>
      <w:color w:val="800080" w:themeColor="followedHyperlink"/>
      <w:u w:val="single"/>
    </w:rPr>
  </w:style>
  <w:style w:type="character" w:styleId="Ttulo3Char" w:customStyle="1">
    <w:name w:val="Título 3 Char"/>
    <w:basedOn w:val="DefaultParagraphFont"/>
    <w:link w:val="Ttulo3"/>
    <w:uiPriority w:val="9"/>
    <w:semiHidden/>
    <w:qFormat/>
    <w:rsid w:val="00fb0897"/>
    <w:rPr>
      <w:rFonts w:ascii="Cambria" w:hAnsi="Cambria" w:eastAsia="" w:cs="" w:asciiTheme="majorHAnsi" w:cstheme="majorBidi" w:eastAsiaTheme="majorEastAsia" w:hAnsiTheme="majorHAnsi"/>
      <w:color w:val="243F60" w:themeColor="accent1" w:themeShade="7f"/>
      <w:sz w:val="24"/>
      <w:szCs w:val="24"/>
      <w:lang w:val="pt-PT"/>
    </w:rPr>
  </w:style>
  <w:style w:type="character" w:styleId="Annotationreference">
    <w:name w:val="annotation reference"/>
    <w:basedOn w:val="DefaultParagraphFont"/>
    <w:uiPriority w:val="99"/>
    <w:semiHidden/>
    <w:unhideWhenUsed/>
    <w:qFormat/>
    <w:rsid w:val="001c6952"/>
    <w:rPr>
      <w:sz w:val="16"/>
      <w:szCs w:val="16"/>
    </w:rPr>
  </w:style>
  <w:style w:type="character" w:styleId="TextodecomentrioChar" w:customStyle="1">
    <w:name w:val="Texto de comentário Char"/>
    <w:basedOn w:val="DefaultParagraphFont"/>
    <w:link w:val="Textodecomentrio"/>
    <w:uiPriority w:val="99"/>
    <w:semiHidden/>
    <w:qFormat/>
    <w:rsid w:val="001c6952"/>
    <w:rPr>
      <w:rFonts w:ascii="Arial" w:hAnsi="Arial" w:eastAsia="Arial" w:cs="Arial"/>
      <w:sz w:val="20"/>
      <w:szCs w:val="20"/>
      <w:lang w:val="pt-PT"/>
    </w:rPr>
  </w:style>
  <w:style w:type="character" w:styleId="AssuntodocomentrioChar" w:customStyle="1">
    <w:name w:val="Assunto do comentário Char"/>
    <w:basedOn w:val="TextodecomentrioChar"/>
    <w:link w:val="Assuntodocomentrio"/>
    <w:uiPriority w:val="99"/>
    <w:semiHidden/>
    <w:qFormat/>
    <w:rsid w:val="001c6952"/>
    <w:rPr>
      <w:rFonts w:ascii="Arial" w:hAnsi="Arial" w:eastAsia="Arial" w:cs="Arial"/>
      <w:b/>
      <w:bCs/>
      <w:sz w:val="20"/>
      <w:szCs w:val="20"/>
      <w:lang w:val="pt-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spacing w:before="20" w:after="0"/>
      <w:ind w:left="2" w:right="2" w:hanging="0"/>
      <w:jc w:val="center"/>
    </w:pPr>
    <w:rPr>
      <w:rFonts w:ascii="Georgia" w:hAnsi="Georgia" w:eastAsia="Georgia" w:cs="Georgia"/>
      <w:b/>
      <w:bCs/>
      <w:sz w:val="40"/>
      <w:szCs w:val="40"/>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1a38ba"/>
    <w:pPr>
      <w:tabs>
        <w:tab w:val="clear" w:pos="720"/>
        <w:tab w:val="center" w:pos="4419" w:leader="none"/>
        <w:tab w:val="right" w:pos="8838" w:leader="none"/>
      </w:tabs>
    </w:pPr>
    <w:rPr/>
  </w:style>
  <w:style w:type="paragraph" w:styleId="Rodap">
    <w:name w:val="Footer"/>
    <w:basedOn w:val="Normal"/>
    <w:link w:val="RodapChar"/>
    <w:uiPriority w:val="99"/>
    <w:unhideWhenUsed/>
    <w:rsid w:val="001a38ba"/>
    <w:pPr>
      <w:tabs>
        <w:tab w:val="clear" w:pos="720"/>
        <w:tab w:val="center" w:pos="4419" w:leader="none"/>
        <w:tab w:val="right" w:pos="8838" w:leader="none"/>
      </w:tabs>
    </w:pPr>
    <w:rPr/>
  </w:style>
  <w:style w:type="paragraph" w:styleId="Corpodotextorecuado">
    <w:name w:val="Body Text Indent"/>
    <w:basedOn w:val="Normal"/>
    <w:link w:val="RecuodecorpodetextoChar"/>
    <w:uiPriority w:val="99"/>
    <w:semiHidden/>
    <w:unhideWhenUsed/>
    <w:rsid w:val="002d660f"/>
    <w:pPr>
      <w:spacing w:before="0" w:after="120"/>
      <w:ind w:left="283" w:hanging="0"/>
    </w:pPr>
    <w:rPr/>
  </w:style>
  <w:style w:type="paragraph" w:styleId="Western" w:customStyle="1">
    <w:name w:val="western"/>
    <w:basedOn w:val="Normal"/>
    <w:qFormat/>
    <w:rsid w:val="008a7daa"/>
    <w:pPr>
      <w:widowControl/>
      <w:spacing w:beforeAutospacing="1" w:afterAutospacing="1"/>
    </w:pPr>
    <w:rPr>
      <w:rFonts w:ascii="Times New Roman" w:hAnsi="Times New Roman" w:eastAsia="Times New Roman" w:cs="Times New Roman"/>
      <w:sz w:val="24"/>
      <w:szCs w:val="24"/>
      <w:lang w:val="pt-BR" w:eastAsia="pt-BR"/>
    </w:rPr>
  </w:style>
  <w:style w:type="paragraph" w:styleId="Contedodoquadro" w:customStyle="1">
    <w:name w:val="Conteúdo do quadro"/>
    <w:basedOn w:val="Normal"/>
    <w:qFormat/>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Annotationtext">
    <w:name w:val="annotation text"/>
    <w:basedOn w:val="Normal"/>
    <w:link w:val="TextodecomentrioChar"/>
    <w:uiPriority w:val="99"/>
    <w:semiHidden/>
    <w:unhideWhenUsed/>
    <w:qFormat/>
    <w:rsid w:val="001c6952"/>
    <w:pPr/>
    <w:rPr>
      <w:sz w:val="20"/>
      <w:szCs w:val="20"/>
    </w:rPr>
  </w:style>
  <w:style w:type="paragraph" w:styleId="Annotationsubject">
    <w:name w:val="annotation subject"/>
    <w:basedOn w:val="Annotationtext"/>
    <w:next w:val="Annotationtext"/>
    <w:link w:val="AssuntodocomentrioChar"/>
    <w:uiPriority w:val="99"/>
    <w:semiHidden/>
    <w:unhideWhenUsed/>
    <w:qFormat/>
    <w:rsid w:val="001c6952"/>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6f466c"/>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hyperlink" Target="http://www.registro.sp.leg.br/" TargetMode="External"/><Relationship Id="rId2" Type="http://schemas.openxmlformats.org/officeDocument/2006/relationships/hyperlink" Target="http://www.registro.sp.leg.br/" TargetMode="External"/><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83D3D-1248-4F63-967C-36D037F64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LibreOffice/7.2.6.2$Windows_X86_64 LibreOffice_project/b0ec3a565991f7569a5a7f5d24fed7f52653d754</Application>
  <AppVersion>15.0000</AppVersion>
  <Pages>3</Pages>
  <Words>711</Words>
  <Characters>3975</Characters>
  <CharactersWithSpaces>4677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2024-08-16T19:40:00Z</dcterms:created>
  <dc:creator>Workstation 02</dc:creator>
  <dc:description/>
  <dc:language>pt-BR</dc:language>
  <cp:lastModifiedBy>REGINA</cp:lastModifiedBy>
  <cp:lastPrinted>2022-02-17T20:20:00Z</cp:lastPrinted>
  <dcterms:modified xsi:type="dcterms:W3CDTF">2024-08-16T19:49:00Z</dcterms:modified>
  <cp:revision>3</cp:revision>
  <dc:subject/>
  <dc:title>Microsoft Word - SO DO DIA 01 DE março DE 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LastSaved">
    <vt:filetime>2021-03-12T00:00:00Z</vt:filetime>
  </property>
</Properties>
</file>